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1" w:line="220" w:lineRule="auto"/>
        <w:ind w:left="328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手麻重症监护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系统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val="en-US" w:eastAsia="zh-CN"/>
        </w:rPr>
        <w:t>维保</w:t>
      </w: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服务内容</w:t>
      </w:r>
    </w:p>
    <w:p>
      <w:pPr>
        <w:spacing w:line="117" w:lineRule="exact"/>
      </w:pPr>
    </w:p>
    <w:tbl>
      <w:tblPr>
        <w:tblStyle w:val="4"/>
        <w:tblW w:w="93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509"/>
        <w:gridCol w:w="70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51" w:type="dxa"/>
            <w:vAlign w:val="top"/>
          </w:tcPr>
          <w:p>
            <w:pPr>
              <w:pStyle w:val="5"/>
              <w:spacing w:before="171" w:line="222" w:lineRule="auto"/>
              <w:ind w:left="148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171" w:line="222" w:lineRule="auto"/>
              <w:ind w:left="284"/>
            </w:pPr>
            <w:r>
              <w:rPr>
                <w:b/>
                <w:bCs/>
                <w:spacing w:val="-6"/>
              </w:rPr>
              <w:t>服务内容</w:t>
            </w:r>
          </w:p>
        </w:tc>
        <w:tc>
          <w:tcPr>
            <w:tcW w:w="7059" w:type="dxa"/>
            <w:vAlign w:val="top"/>
          </w:tcPr>
          <w:p>
            <w:pPr>
              <w:pStyle w:val="5"/>
              <w:spacing w:before="171" w:line="222" w:lineRule="auto"/>
              <w:ind w:left="3063"/>
            </w:pPr>
            <w:r>
              <w:rPr>
                <w:b/>
                <w:bCs/>
                <w:spacing w:val="-7"/>
              </w:rPr>
              <w:t>具体内容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751" w:type="dxa"/>
            <w:vAlign w:val="top"/>
          </w:tcPr>
          <w:p>
            <w:pPr>
              <w:spacing w:line="271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71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71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71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181" w:lineRule="auto"/>
              <w:ind w:firstLine="200" w:firstLineChars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  <w:vAlign w:val="center"/>
          </w:tcPr>
          <w:p>
            <w:pPr>
              <w:pStyle w:val="5"/>
              <w:spacing w:before="78" w:line="222" w:lineRule="auto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现场服务</w:t>
            </w:r>
          </w:p>
        </w:tc>
        <w:tc>
          <w:tcPr>
            <w:tcW w:w="7059" w:type="dxa"/>
            <w:vAlign w:val="top"/>
          </w:tcPr>
          <w:p>
            <w:pPr>
              <w:pStyle w:val="5"/>
              <w:spacing w:before="113" w:line="220" w:lineRule="auto"/>
              <w:ind w:left="12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安排工程师进行现场服务，并提供以下服务内容：</w:t>
            </w:r>
          </w:p>
          <w:p>
            <w:pPr>
              <w:pStyle w:val="5"/>
              <w:spacing w:before="25" w:line="230" w:lineRule="auto"/>
              <w:ind w:left="120" w:right="109" w:firstLine="1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1、调查医院各项工作目前业务流程以及存在问题，协助</w:t>
            </w: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信息中心</w:t>
            </w:r>
            <w:r>
              <w:rPr>
                <w:spacing w:val="-1"/>
                <w:sz w:val="20"/>
                <w:szCs w:val="20"/>
              </w:rPr>
              <w:t>利用系统开展工作并提出专业化改进建议；</w:t>
            </w:r>
          </w:p>
          <w:p>
            <w:pPr>
              <w:pStyle w:val="5"/>
              <w:spacing w:before="26" w:line="231" w:lineRule="auto"/>
              <w:ind w:left="126" w:right="109" w:hanging="1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2、完成数据准确性核查，确保系统稳定；</w:t>
            </w:r>
          </w:p>
          <w:p>
            <w:pPr>
              <w:pStyle w:val="5"/>
              <w:spacing w:before="27" w:line="230" w:lineRule="auto"/>
              <w:ind w:left="126" w:right="109" w:hanging="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sz w:val="20"/>
                <w:szCs w:val="20"/>
              </w:rPr>
              <w:t>、完成</w:t>
            </w:r>
            <w:r>
              <w:rPr>
                <w:rFonts w:hint="eastAsia"/>
                <w:sz w:val="20"/>
                <w:szCs w:val="20"/>
                <w:lang w:eastAsia="zh-CN"/>
              </w:rPr>
              <w:t>信息中心</w:t>
            </w:r>
            <w:r>
              <w:rPr>
                <w:sz w:val="20"/>
                <w:szCs w:val="20"/>
              </w:rPr>
              <w:t>专职人员培训，推进专职人员</w:t>
            </w:r>
            <w:r>
              <w:rPr>
                <w:spacing w:val="-1"/>
                <w:sz w:val="20"/>
                <w:szCs w:val="20"/>
              </w:rPr>
              <w:t>能通过系统高效开展</w:t>
            </w:r>
            <w:r>
              <w:rPr>
                <w:spacing w:val="-8"/>
                <w:sz w:val="20"/>
                <w:szCs w:val="20"/>
              </w:rPr>
              <w:t>工作；</w:t>
            </w:r>
          </w:p>
          <w:p>
            <w:pPr>
              <w:pStyle w:val="5"/>
              <w:spacing w:before="26" w:line="220" w:lineRule="auto"/>
              <w:ind w:left="115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</w:rPr>
              <w:t>5、完成</w:t>
            </w: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相关科室</w:t>
            </w:r>
            <w:r>
              <w:rPr>
                <w:spacing w:val="-1"/>
                <w:sz w:val="20"/>
                <w:szCs w:val="20"/>
              </w:rPr>
              <w:t>专职人员培训</w:t>
            </w: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51" w:type="dxa"/>
            <w:vAlign w:val="top"/>
          </w:tcPr>
          <w:p>
            <w:pPr>
              <w:spacing w:line="261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61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180" w:lineRule="auto"/>
              <w:ind w:firstLine="200" w:firstLineChars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  <w:vAlign w:val="center"/>
          </w:tcPr>
          <w:p>
            <w:pPr>
              <w:pStyle w:val="5"/>
              <w:spacing w:before="78" w:line="223" w:lineRule="auto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系统升级</w:t>
            </w:r>
          </w:p>
        </w:tc>
        <w:tc>
          <w:tcPr>
            <w:tcW w:w="7059" w:type="dxa"/>
            <w:vAlign w:val="top"/>
          </w:tcPr>
          <w:p>
            <w:pPr>
              <w:pStyle w:val="5"/>
              <w:spacing w:before="211" w:line="221" w:lineRule="auto"/>
              <w:ind w:left="12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安排工程师为医院进行系统升级，提供各项升级后的服务内容：</w:t>
            </w:r>
          </w:p>
          <w:p>
            <w:pPr>
              <w:pStyle w:val="5"/>
              <w:spacing w:before="25" w:line="230" w:lineRule="auto"/>
              <w:ind w:left="125" w:right="109" w:firstLine="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优化系统现有功能，提高使用科室工作效率并提升系统使用稳</w:t>
            </w:r>
            <w:r>
              <w:rPr>
                <w:spacing w:val="-7"/>
                <w:sz w:val="20"/>
                <w:szCs w:val="20"/>
              </w:rPr>
              <w:t>定性；</w:t>
            </w:r>
          </w:p>
          <w:p>
            <w:pPr>
              <w:pStyle w:val="5"/>
              <w:spacing w:before="27" w:line="233" w:lineRule="auto"/>
              <w:ind w:right="106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751" w:type="dxa"/>
            <w:vAlign w:val="top"/>
          </w:tcPr>
          <w:p>
            <w:pPr>
              <w:spacing w:line="277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78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78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78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180" w:lineRule="auto"/>
              <w:ind w:left="3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9" w:type="dxa"/>
            <w:vAlign w:val="top"/>
          </w:tcPr>
          <w:p>
            <w:pPr>
              <w:spacing w:line="267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67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68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68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222" w:lineRule="auto"/>
              <w:ind w:left="28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技术支持</w:t>
            </w:r>
          </w:p>
        </w:tc>
        <w:tc>
          <w:tcPr>
            <w:tcW w:w="7059" w:type="dxa"/>
            <w:vAlign w:val="top"/>
          </w:tcPr>
          <w:p>
            <w:pPr>
              <w:pStyle w:val="5"/>
              <w:spacing w:before="220" w:line="233" w:lineRule="auto"/>
              <w:ind w:left="120" w:right="106" w:firstLine="4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通过向日葵、VPN等远程工具进行服务，保证</w:t>
            </w: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信息中心</w:t>
            </w:r>
            <w:r>
              <w:rPr>
                <w:spacing w:val="-5"/>
                <w:sz w:val="20"/>
                <w:szCs w:val="20"/>
              </w:rPr>
              <w:t>反馈的问题能够及时完成处理。在周末及节假日期间提供专人值班服务，保证周</w:t>
            </w:r>
            <w:r>
              <w:rPr>
                <w:spacing w:val="-2"/>
                <w:sz w:val="20"/>
                <w:szCs w:val="20"/>
              </w:rPr>
              <w:t>末及节假日为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信息中心</w:t>
            </w:r>
            <w:r>
              <w:rPr>
                <w:spacing w:val="-2"/>
                <w:sz w:val="20"/>
                <w:szCs w:val="20"/>
              </w:rPr>
              <w:t>提供各项服务</w:t>
            </w:r>
          </w:p>
          <w:p>
            <w:pPr>
              <w:pStyle w:val="5"/>
              <w:spacing w:before="26" w:line="231" w:lineRule="auto"/>
              <w:ind w:left="143" w:right="109" w:hanging="1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1、通过远程的方式为医院相关使用人员解答系统功能使用方面的</w:t>
            </w:r>
            <w:r>
              <w:rPr>
                <w:spacing w:val="-14"/>
                <w:sz w:val="20"/>
                <w:szCs w:val="20"/>
              </w:rPr>
              <w:t>问题;</w:t>
            </w:r>
          </w:p>
          <w:p>
            <w:pPr>
              <w:pStyle w:val="5"/>
              <w:spacing w:before="24" w:line="230" w:lineRule="auto"/>
              <w:ind w:left="134" w:right="109" w:hanging="18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spacing w:val="-1"/>
                <w:sz w:val="20"/>
                <w:szCs w:val="20"/>
              </w:rPr>
              <w:t>2、通过远程的方式为</w:t>
            </w: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手术室麻醉</w:t>
            </w:r>
            <w:r>
              <w:rPr>
                <w:spacing w:val="-1"/>
                <w:sz w:val="20"/>
                <w:szCs w:val="20"/>
              </w:rPr>
              <w:t>科</w:t>
            </w: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和重症监护室</w:t>
            </w:r>
            <w:r>
              <w:rPr>
                <w:spacing w:val="-1"/>
                <w:sz w:val="20"/>
                <w:szCs w:val="20"/>
              </w:rPr>
              <w:t>解答业务数据方面相关问题，为精准</w:t>
            </w:r>
            <w:r>
              <w:rPr>
                <w:spacing w:val="-4"/>
                <w:sz w:val="20"/>
                <w:szCs w:val="20"/>
              </w:rPr>
              <w:t>的数据质量提供保障</w:t>
            </w:r>
            <w:r>
              <w:rPr>
                <w:rFonts w:hint="eastAsia"/>
                <w:spacing w:val="-4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751" w:type="dxa"/>
            <w:vAlign w:val="top"/>
          </w:tcPr>
          <w:p>
            <w:pPr>
              <w:spacing w:line="311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312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312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180" w:lineRule="auto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9" w:type="dxa"/>
            <w:vAlign w:val="top"/>
          </w:tcPr>
          <w:p>
            <w:pPr>
              <w:spacing w:line="245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46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46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232" w:lineRule="auto"/>
              <w:ind w:left="644" w:right="154" w:hanging="469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系统使用咨</w:t>
            </w:r>
            <w:r>
              <w:rPr>
                <w:sz w:val="20"/>
                <w:szCs w:val="20"/>
              </w:rPr>
              <w:t>询</w:t>
            </w:r>
          </w:p>
        </w:tc>
        <w:tc>
          <w:tcPr>
            <w:tcW w:w="7059" w:type="dxa"/>
            <w:vAlign w:val="top"/>
          </w:tcPr>
          <w:p>
            <w:pPr>
              <w:pStyle w:val="5"/>
              <w:spacing w:before="41" w:line="220" w:lineRule="auto"/>
              <w:ind w:left="1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为使用科室提供咨询解答服务，保障院内日常监测工作的开展</w:t>
            </w:r>
          </w:p>
          <w:p>
            <w:pPr>
              <w:pStyle w:val="5"/>
              <w:spacing w:before="25" w:line="221" w:lineRule="auto"/>
              <w:ind w:left="130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1、通过远程的方式为</w:t>
            </w: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手术室麻醉</w:t>
            </w:r>
            <w:r>
              <w:rPr>
                <w:spacing w:val="-1"/>
                <w:sz w:val="20"/>
                <w:szCs w:val="20"/>
              </w:rPr>
              <w:t>科</w:t>
            </w: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和重症监护室</w:t>
            </w:r>
            <w:r>
              <w:rPr>
                <w:spacing w:val="-1"/>
                <w:sz w:val="20"/>
                <w:szCs w:val="20"/>
              </w:rPr>
              <w:t>提供服</w:t>
            </w:r>
            <w:r>
              <w:rPr>
                <w:spacing w:val="-2"/>
                <w:sz w:val="20"/>
                <w:szCs w:val="20"/>
              </w:rPr>
              <w:t>务;</w:t>
            </w:r>
          </w:p>
          <w:p>
            <w:pPr>
              <w:pStyle w:val="5"/>
              <w:spacing w:before="27" w:line="230" w:lineRule="auto"/>
              <w:ind w:left="134" w:right="109" w:hanging="16"/>
              <w:rPr>
                <w:sz w:val="20"/>
                <w:szCs w:val="20"/>
              </w:rPr>
            </w:pP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2</w:t>
            </w:r>
            <w:r>
              <w:rPr>
                <w:spacing w:val="-1"/>
                <w:sz w:val="20"/>
                <w:szCs w:val="20"/>
              </w:rPr>
              <w:t>、通过远程的方式为医院相关使用人员提供系统各功能模块的功</w:t>
            </w:r>
            <w:r>
              <w:rPr>
                <w:spacing w:val="-2"/>
                <w:sz w:val="20"/>
                <w:szCs w:val="20"/>
              </w:rPr>
              <w:t>能讲解服务，保障使用人员对于系统功能的正常使用;</w:t>
            </w:r>
          </w:p>
          <w:p>
            <w:pPr>
              <w:pStyle w:val="5"/>
              <w:spacing w:before="24" w:line="206" w:lineRule="auto"/>
              <w:ind w:left="11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常见问题；基于各项业务的监测难点和常见问题，结合区域</w:t>
            </w:r>
            <w:r>
              <w:rPr>
                <w:spacing w:val="-6"/>
                <w:sz w:val="20"/>
                <w:szCs w:val="20"/>
              </w:rPr>
              <w:t>内监测</w:t>
            </w:r>
            <w:r>
              <w:rPr>
                <w:spacing w:val="-2"/>
                <w:sz w:val="20"/>
                <w:szCs w:val="20"/>
              </w:rPr>
              <w:t>方向和要求，提供专业化建议。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51" w:type="dxa"/>
            <w:vAlign w:val="top"/>
          </w:tcPr>
          <w:p>
            <w:pPr>
              <w:spacing w:line="335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179" w:lineRule="auto"/>
              <w:ind w:left="3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216" w:line="230" w:lineRule="auto"/>
              <w:ind w:left="166" w:right="154" w:hanging="2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数据备份运行情况检查</w:t>
            </w:r>
          </w:p>
        </w:tc>
        <w:tc>
          <w:tcPr>
            <w:tcW w:w="7059" w:type="dxa"/>
            <w:vAlign w:val="top"/>
          </w:tcPr>
          <w:p>
            <w:pPr>
              <w:pStyle w:val="5"/>
              <w:spacing w:before="217" w:line="231" w:lineRule="auto"/>
              <w:ind w:left="120" w:right="229" w:firstLine="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定期巡查服务器系统备份机制，并出具专业化的数据备份巡检报</w:t>
            </w:r>
            <w:r>
              <w:rPr>
                <w:spacing w:val="-8"/>
                <w:sz w:val="20"/>
                <w:szCs w:val="20"/>
              </w:rPr>
              <w:t>告；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751" w:type="dxa"/>
            <w:vAlign w:val="top"/>
          </w:tcPr>
          <w:p>
            <w:pPr>
              <w:spacing w:line="338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338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180" w:lineRule="auto"/>
              <w:ind w:left="3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9" w:type="dxa"/>
            <w:vAlign w:val="top"/>
          </w:tcPr>
          <w:p>
            <w:pPr>
              <w:spacing w:line="478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232" w:lineRule="auto"/>
              <w:ind w:left="294" w:right="154" w:hanging="13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数据恢复及</w:t>
            </w:r>
            <w:r>
              <w:rPr>
                <w:spacing w:val="-7"/>
                <w:sz w:val="20"/>
                <w:szCs w:val="20"/>
              </w:rPr>
              <w:t>系统迁移</w:t>
            </w:r>
          </w:p>
        </w:tc>
        <w:tc>
          <w:tcPr>
            <w:tcW w:w="7059" w:type="dxa"/>
            <w:vAlign w:val="top"/>
          </w:tcPr>
          <w:p>
            <w:pPr>
              <w:pStyle w:val="5"/>
              <w:spacing w:before="93" w:line="220" w:lineRule="auto"/>
              <w:ind w:left="12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提供系统数据恢复及系统迁移服务</w:t>
            </w:r>
          </w:p>
          <w:p>
            <w:pPr>
              <w:pStyle w:val="5"/>
              <w:spacing w:before="25" w:line="235" w:lineRule="auto"/>
              <w:ind w:left="116" w:right="44" w:firstLine="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1、根据医院目前实际拥有的备份文件内容，在医院存在需求的情</w:t>
            </w:r>
            <w:r>
              <w:rPr>
                <w:spacing w:val="-10"/>
                <w:sz w:val="20"/>
                <w:szCs w:val="20"/>
              </w:rPr>
              <w:t>况下，对数据内容还原恢复至特定时间点，有效保</w:t>
            </w:r>
            <w:r>
              <w:rPr>
                <w:spacing w:val="-11"/>
                <w:sz w:val="20"/>
                <w:szCs w:val="20"/>
              </w:rPr>
              <w:t>证数据的完整性；</w:t>
            </w:r>
            <w:r>
              <w:rPr>
                <w:spacing w:val="-1"/>
                <w:sz w:val="20"/>
                <w:szCs w:val="20"/>
              </w:rPr>
              <w:t>2、根据医院的需求，对业务系统进行迁移部署，并完成系统调试</w:t>
            </w:r>
            <w:r>
              <w:rPr>
                <w:spacing w:val="-2"/>
                <w:sz w:val="20"/>
                <w:szCs w:val="20"/>
              </w:rPr>
              <w:t>工作，确保使用正常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51" w:type="dxa"/>
            <w:vAlign w:val="top"/>
          </w:tcPr>
          <w:p>
            <w:pPr>
              <w:spacing w:line="330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179" w:lineRule="auto"/>
              <w:ind w:left="3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9" w:type="dxa"/>
            <w:vAlign w:val="top"/>
          </w:tcPr>
          <w:p>
            <w:pPr>
              <w:pStyle w:val="5"/>
              <w:spacing w:before="211" w:line="231" w:lineRule="auto"/>
              <w:ind w:left="284" w:right="154" w:hanging="13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服务器</w:t>
            </w:r>
            <w:r>
              <w:rPr>
                <w:spacing w:val="-4"/>
                <w:sz w:val="20"/>
                <w:szCs w:val="20"/>
              </w:rPr>
              <w:t>宕机修复</w:t>
            </w:r>
          </w:p>
        </w:tc>
        <w:tc>
          <w:tcPr>
            <w:tcW w:w="7059" w:type="dxa"/>
            <w:vAlign w:val="top"/>
          </w:tcPr>
          <w:p>
            <w:pPr>
              <w:pStyle w:val="5"/>
              <w:spacing w:before="211" w:line="230" w:lineRule="auto"/>
              <w:ind w:left="125" w:right="169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当医院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数据库</w:t>
            </w:r>
            <w:r>
              <w:rPr>
                <w:sz w:val="20"/>
                <w:szCs w:val="20"/>
              </w:rPr>
              <w:t>服务器出现宕机情况时，修复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系统</w:t>
            </w:r>
            <w:r>
              <w:rPr>
                <w:sz w:val="20"/>
                <w:szCs w:val="20"/>
              </w:rPr>
              <w:t>服务器并</w:t>
            </w:r>
            <w:r>
              <w:rPr>
                <w:spacing w:val="-2"/>
                <w:sz w:val="20"/>
                <w:szCs w:val="20"/>
              </w:rPr>
              <w:t>完成数据恢复及更新，确保服务器恢复正常；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751" w:type="dxa"/>
            <w:vAlign w:val="top"/>
          </w:tcPr>
          <w:p>
            <w:pPr>
              <w:spacing w:line="291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91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91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180" w:lineRule="auto"/>
              <w:ind w:left="322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8</w:t>
            </w:r>
          </w:p>
        </w:tc>
        <w:tc>
          <w:tcPr>
            <w:tcW w:w="1509" w:type="dxa"/>
            <w:vAlign w:val="top"/>
          </w:tcPr>
          <w:p>
            <w:pPr>
              <w:spacing w:line="338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339" w:lineRule="auto"/>
              <w:rPr>
                <w:rFonts w:ascii="Arial"/>
                <w:sz w:val="16"/>
                <w:szCs w:val="16"/>
              </w:rPr>
            </w:pPr>
          </w:p>
          <w:p>
            <w:pPr>
              <w:pStyle w:val="5"/>
              <w:spacing w:before="78" w:line="230" w:lineRule="auto"/>
              <w:ind w:left="525" w:right="154" w:hanging="361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服务器远程</w:t>
            </w:r>
            <w:r>
              <w:rPr>
                <w:spacing w:val="-9"/>
                <w:sz w:val="20"/>
                <w:szCs w:val="20"/>
              </w:rPr>
              <w:t>巡检</w:t>
            </w:r>
          </w:p>
        </w:tc>
        <w:tc>
          <w:tcPr>
            <w:tcW w:w="7059" w:type="dxa"/>
            <w:vAlign w:val="top"/>
          </w:tcPr>
          <w:p>
            <w:pPr>
              <w:pStyle w:val="5"/>
              <w:spacing w:before="136" w:line="234" w:lineRule="auto"/>
              <w:ind w:left="121" w:right="106" w:firstLine="7"/>
              <w:jc w:val="both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每年定期对服务器运行环境进行巡检，巡检内容包括：服务器内存情况评估、硬盘情况评估、系统运行稳定性评估等，有效避免并解</w:t>
            </w:r>
            <w:r>
              <w:rPr>
                <w:spacing w:val="-9"/>
                <w:sz w:val="20"/>
                <w:szCs w:val="20"/>
              </w:rPr>
              <w:t>决：</w:t>
            </w:r>
          </w:p>
          <w:p>
            <w:pPr>
              <w:pStyle w:val="5"/>
              <w:spacing w:before="22" w:line="222" w:lineRule="auto"/>
              <w:ind w:left="13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1、服务器磁盘空间不足问题</w:t>
            </w:r>
          </w:p>
          <w:p>
            <w:pPr>
              <w:pStyle w:val="5"/>
              <w:spacing w:before="22" w:line="221" w:lineRule="auto"/>
              <w:ind w:left="11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2、服务器系统运行卡顿问题</w:t>
            </w:r>
          </w:p>
          <w:p>
            <w:pPr>
              <w:pStyle w:val="5"/>
              <w:spacing w:before="25" w:line="222" w:lineRule="auto"/>
              <w:ind w:left="11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3、服务器安全方面防护问题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751" w:type="dxa"/>
            <w:vAlign w:val="center"/>
          </w:tcPr>
          <w:p>
            <w:pPr>
              <w:pStyle w:val="5"/>
              <w:spacing w:before="78" w:line="181" w:lineRule="auto"/>
              <w:jc w:val="center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14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509" w:type="dxa"/>
            <w:vAlign w:val="center"/>
          </w:tcPr>
          <w:p>
            <w:pPr>
              <w:pStyle w:val="5"/>
              <w:spacing w:before="78" w:line="234" w:lineRule="auto"/>
              <w:ind w:right="15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信息中心</w:t>
            </w:r>
            <w:r>
              <w:rPr>
                <w:spacing w:val="-5"/>
                <w:sz w:val="20"/>
                <w:szCs w:val="20"/>
              </w:rPr>
              <w:t>新进</w:t>
            </w:r>
            <w:r>
              <w:rPr>
                <w:spacing w:val="5"/>
                <w:sz w:val="20"/>
                <w:szCs w:val="20"/>
              </w:rPr>
              <w:t>人员一对</w:t>
            </w:r>
            <w:r>
              <w:rPr>
                <w:spacing w:val="-4"/>
                <w:sz w:val="20"/>
                <w:szCs w:val="20"/>
              </w:rPr>
              <w:t>一专人培训</w:t>
            </w:r>
          </w:p>
        </w:tc>
        <w:tc>
          <w:tcPr>
            <w:tcW w:w="7059" w:type="dxa"/>
            <w:vAlign w:val="top"/>
          </w:tcPr>
          <w:p>
            <w:pPr>
              <w:pStyle w:val="5"/>
              <w:spacing w:before="103" w:line="221" w:lineRule="auto"/>
              <w:ind w:left="129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为</w:t>
            </w: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信息中心</w:t>
            </w:r>
            <w:r>
              <w:rPr>
                <w:spacing w:val="-1"/>
                <w:sz w:val="20"/>
                <w:szCs w:val="20"/>
              </w:rPr>
              <w:t>讲解系统功能及应用，保障专职人员对系统熟练使用</w:t>
            </w:r>
          </w:p>
          <w:p>
            <w:pPr>
              <w:pStyle w:val="5"/>
              <w:spacing w:before="25" w:line="222" w:lineRule="auto"/>
              <w:ind w:left="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1、</w:t>
            </w: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手麻重症监护</w:t>
            </w:r>
            <w:r>
              <w:rPr>
                <w:spacing w:val="-2"/>
                <w:sz w:val="20"/>
                <w:szCs w:val="20"/>
              </w:rPr>
              <w:t>系统使用流程的培训：如何</w:t>
            </w: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正确使用系统各项操作流程；</w:t>
            </w:r>
          </w:p>
          <w:p>
            <w:pPr>
              <w:pStyle w:val="5"/>
              <w:spacing w:before="25" w:line="235" w:lineRule="auto"/>
              <w:ind w:left="121" w:right="106" w:hanging="3"/>
              <w:rPr>
                <w:rFonts w:hint="eastAsia" w:eastAsia="仿宋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2</w:t>
            </w:r>
            <w:r>
              <w:rPr>
                <w:spacing w:val="-1"/>
                <w:sz w:val="20"/>
                <w:szCs w:val="20"/>
              </w:rPr>
              <w:t>、基于各项业务难点和常见问题，结合</w:t>
            </w:r>
            <w:r>
              <w:rPr>
                <w:rFonts w:hint="eastAsia"/>
                <w:spacing w:val="-1"/>
                <w:sz w:val="20"/>
                <w:szCs w:val="20"/>
                <w:lang w:val="en-US" w:eastAsia="zh-CN"/>
              </w:rPr>
              <w:t>医院</w:t>
            </w:r>
            <w:r>
              <w:rPr>
                <w:spacing w:val="-5"/>
                <w:sz w:val="20"/>
                <w:szCs w:val="20"/>
              </w:rPr>
              <w:t>要求，并结合医院情况给出整改建议</w:t>
            </w:r>
            <w:r>
              <w:rPr>
                <w:rFonts w:hint="eastAsia"/>
                <w:spacing w:val="-5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line="91" w:lineRule="auto"/>
        <w:rPr>
          <w:rFonts w:ascii="Arial"/>
          <w:sz w:val="2"/>
        </w:rPr>
      </w:pPr>
    </w:p>
    <w:p>
      <w:pPr>
        <w:rPr>
          <w:rFonts w:ascii="Arial"/>
          <w:sz w:val="21"/>
        </w:rPr>
      </w:pPr>
    </w:p>
    <w:sectPr>
      <w:pgSz w:w="11906" w:h="16839"/>
      <w:pgMar w:top="1431" w:right="1291" w:bottom="0" w:left="129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BE9708F"/>
    <w:rsid w:val="26875517"/>
    <w:rsid w:val="26F5423C"/>
    <w:rsid w:val="26F77373"/>
    <w:rsid w:val="29D612D5"/>
    <w:rsid w:val="483D2CAC"/>
    <w:rsid w:val="4BBD78BF"/>
    <w:rsid w:val="63A81D17"/>
    <w:rsid w:val="7A385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2541</Words>
  <Characters>2587</Characters>
  <TotalTime>25</TotalTime>
  <ScaleCrop>false</ScaleCrop>
  <LinksUpToDate>false</LinksUpToDate>
  <CharactersWithSpaces>2655</CharactersWithSpaces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2025-01-20T09:20:00Z</dcterms:created>
  <dc:creator>A</dc:creator>
  <cp:lastModifiedBy>User</cp:lastModifiedBy>
  <dcterms:modified xsi:type="dcterms:W3CDTF">2025-08-14T07:50:27Z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2025-04-24T16:52:19Z</vt:filetime>
  </property>
  <property fmtid="{D5CDD505-2E9C-101B-9397-08002B2CF9AE}" pid="4" name="KSOTemplateDocerSaveRecord">
    <vt:lpwstr>eyJoZGlkIjoiYWExOTAxNjhkYjM4ZGY2OTBhMWI0NDQ1ZWM5OTY0ZWUiLCJ1c2VySWQiOiI1NTQ4MTc1MDQifQ==</vt:lpwstr>
  </property>
  <property fmtid="{D5CDD505-2E9C-101B-9397-08002B2CF9AE}" pid="5" name="KSOProductBuildVer">
    <vt:lpwstr>2052-11.8.2.8053</vt:lpwstr>
  </property>
  <property fmtid="{D5CDD505-2E9C-101B-9397-08002B2CF9AE}" pid="6" name="ICV">
    <vt:lpwstr>A42EC5DA694D42989967891AC443C4FA_13</vt:lpwstr>
  </property>
</Properties>
</file>